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09D" w:rsidRDefault="007B11FF">
      <w:pPr>
        <w:spacing w:after="0" w:line="259" w:lineRule="auto"/>
        <w:ind w:left="50" w:right="0" w:firstLine="0"/>
        <w:jc w:val="center"/>
      </w:pPr>
      <w:bookmarkStart w:id="0" w:name="_GoBack"/>
      <w:bookmarkEnd w:id="0"/>
      <w:r>
        <w:rPr>
          <w:b/>
          <w:color w:val="07588F"/>
          <w:sz w:val="76"/>
        </w:rPr>
        <w:t>Collectif DOULEUR</w:t>
      </w:r>
    </w:p>
    <w:p w:rsidR="0072609D" w:rsidRDefault="007B11FF">
      <w:pPr>
        <w:spacing w:after="0" w:line="259" w:lineRule="auto"/>
        <w:ind w:left="46" w:right="0" w:firstLine="0"/>
        <w:jc w:val="center"/>
      </w:pPr>
      <w:r>
        <w:rPr>
          <w:color w:val="07588F"/>
          <w:sz w:val="72"/>
        </w:rPr>
        <w:t>Charte</w:t>
      </w:r>
    </w:p>
    <w:p w:rsidR="0072609D" w:rsidRDefault="009B6AC3">
      <w:pPr>
        <w:spacing w:after="934" w:line="259" w:lineRule="auto"/>
        <w:ind w:left="1813" w:right="0" w:firstLine="0"/>
        <w:jc w:val="left"/>
      </w:pPr>
      <w:r>
        <w:rPr>
          <w:noProof/>
          <w:lang w:val="fr-FR" w:eastAsia="fr-FR"/>
        </w:rPr>
        <mc:AlternateContent>
          <mc:Choice Requires="wps">
            <w:drawing>
              <wp:anchor distT="4294967295" distB="4294967295" distL="114300" distR="114300" simplePos="0" relativeHeight="251657728" behindDoc="0" locked="0" layoutInCell="1" allowOverlap="1">
                <wp:simplePos x="0" y="0"/>
                <wp:positionH relativeFrom="column">
                  <wp:posOffset>1214755</wp:posOffset>
                </wp:positionH>
                <wp:positionV relativeFrom="paragraph">
                  <wp:posOffset>269239</wp:posOffset>
                </wp:positionV>
                <wp:extent cx="3200400" cy="0"/>
                <wp:effectExtent l="0" t="19050" r="0" b="0"/>
                <wp:wrapNone/>
                <wp:docPr id="1"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0400" cy="0"/>
                        </a:xfrm>
                        <a:prstGeom prst="line">
                          <a:avLst/>
                        </a:prstGeom>
                        <a:noFill/>
                        <a:ln w="31750" cap="flat" cmpd="sng" algn="ctr">
                          <a:solidFill>
                            <a:srgbClr val="E00073"/>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46D056" id="Connecteur droit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65pt,21.2pt" to="347.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dxt0gEAAI8DAAAOAAAAZHJzL2Uyb0RvYy54bWysU8tu2zAQvBfoPxC815KdtgkEyznYTS9B&#10;ayDpB6wpSiLKF3YZy/77LulHmvZW9EJwuctZzuxweX9wVuw1kgm+lfNZLYX2KnTGD6388fzw4U4K&#10;SuA7sMHrVh41yfvV+3fLKTZ6EcZgO42CQTw1U2zlmFJsqorUqB3QLETtOdkHdJA4xKHqECZGd7Za&#10;1PXnagrYRQxKE/Hp5pSUq4Lf91ql731POgnbSn5bKiuWdZfXarWEZkCIo1HnZ8A/vMKB8dz0CrWB&#10;BOIFzV9QzigMFPo0U8FVoe+N0oUDs5nXf7B5GiHqwoXFoXiVif4frPq236IwHc9OCg+OR7QO3rNu&#10;+gVFh8EkscgqTZEaLl77LWae6uCf4mNQP4lz1ZtkDiieyg49ulzORMWhqH68qq4PSSg+vOE5fqx5&#10;OOqSq6C5XIxI6asOTuRNK63xWRBoYP9IKbeG5lKSj314MNaWoVovJgaf337K0MDe6i0k3rrIbMkP&#10;UoAd2LQqYYGkYE2Xr2cgwmG3tij2wMb5Utf17U1Wgdu9Kcu9N0Djqa6kTpZyJrGvrXGtvOPbTO90&#10;2/qMroszzwxe9cq7XeiOW8zFOeKpl6Znh2Zb/R6Xqtd/tPoFAAD//wMAUEsDBBQABgAIAAAAIQDe&#10;a93E3AAAAAkBAAAPAAAAZHJzL2Rvd25yZXYueG1sTI/BTsMwEETvSPyDtUjcqNNSKhriVIDUS0+0&#10;9MDRjbdJir2ObCdN/55FHOhxZp9mZ4rV6KwYMMTWk4LpJAOBVHnTUq1g/7l+eAYRkyajrSdUcMEI&#10;q/L2ptC58Wfa4rBLteAQirlW0KTU5VLGqkGn48R3SHw7+uB0YhlqaYI+c7izcpZlC+l0S/yh0R2+&#10;N1h973qnwO5P/fZixs3xNGz6j/Xov8KbV+r+bnx9AZFwTP8w/Nbn6lByp4PvyURhWS+nj4wqmM/m&#10;IBhYLJ/YOPwZsizk9YLyBwAA//8DAFBLAQItABQABgAIAAAAIQC2gziS/gAAAOEBAAATAAAAAAAA&#10;AAAAAAAAAAAAAABbQ29udGVudF9UeXBlc10ueG1sUEsBAi0AFAAGAAgAAAAhADj9If/WAAAAlAEA&#10;AAsAAAAAAAAAAAAAAAAALwEAAF9yZWxzLy5yZWxzUEsBAi0AFAAGAAgAAAAhAObl3G3SAQAAjwMA&#10;AA4AAAAAAAAAAAAAAAAALgIAAGRycy9lMm9Eb2MueG1sUEsBAi0AFAAGAAgAAAAhAN5r3cTcAAAA&#10;CQEAAA8AAAAAAAAAAAAAAAAALAQAAGRycy9kb3ducmV2LnhtbFBLBQYAAAAABAAEAPMAAAA1BQAA&#10;AAA=&#10;" strokecolor="#e00073" strokeweight="2.5pt">
                <v:stroke joinstyle="miter"/>
                <o:lock v:ext="edit" shapetype="f"/>
              </v:line>
            </w:pict>
          </mc:Fallback>
        </mc:AlternateContent>
      </w:r>
    </w:p>
    <w:p w:rsidR="0072609D" w:rsidRDefault="007B11FF">
      <w:pPr>
        <w:pStyle w:val="Titre1"/>
        <w:spacing w:after="105"/>
        <w:ind w:left="45"/>
      </w:pPr>
      <w:r>
        <w:t>Présentation</w:t>
      </w:r>
    </w:p>
    <w:p w:rsidR="0072609D" w:rsidRDefault="007B11FF">
      <w:pPr>
        <w:spacing w:after="494"/>
        <w:ind w:left="21" w:right="37"/>
      </w:pPr>
      <w:r>
        <w:t>Le Collectif Douleur a pour objectif d’accompagner les professionnels des structures médico-sociales ou les aidants dans la compréhension des particularités de l’expression de la douleur chez les personnes avec un Trouble du Spectre de l’Autisme (TSA).</w:t>
      </w:r>
    </w:p>
    <w:p w:rsidR="009F017B" w:rsidRPr="009F017B" w:rsidRDefault="009F017B">
      <w:pPr>
        <w:pStyle w:val="Titre1"/>
        <w:ind w:left="45"/>
        <w:rPr>
          <w:sz w:val="16"/>
          <w:szCs w:val="16"/>
        </w:rPr>
      </w:pPr>
    </w:p>
    <w:p w:rsidR="0072609D" w:rsidRDefault="007B11FF">
      <w:pPr>
        <w:pStyle w:val="Titre1"/>
        <w:ind w:left="45"/>
      </w:pPr>
      <w:r>
        <w:t>Public</w:t>
      </w:r>
    </w:p>
    <w:p w:rsidR="0072609D" w:rsidRDefault="007B11FF" w:rsidP="000D032C">
      <w:pPr>
        <w:spacing w:after="2"/>
        <w:ind w:left="21" w:right="37"/>
      </w:pPr>
      <w:r>
        <w:t xml:space="preserve">Le Collectif Douleur </w:t>
      </w:r>
      <w:r w:rsidR="000D032C">
        <w:t xml:space="preserve">est à destination </w:t>
      </w:r>
      <w:r>
        <w:t>des professionnels accompagnant des personnes TSA en région</w:t>
      </w:r>
      <w:r w:rsidR="000D032C">
        <w:t xml:space="preserve"> </w:t>
      </w:r>
      <w:r>
        <w:t>Auvergne-Rhône-Alpes.</w:t>
      </w:r>
    </w:p>
    <w:p w:rsidR="000D032C" w:rsidRDefault="000D032C" w:rsidP="000D032C">
      <w:pPr>
        <w:spacing w:after="2"/>
        <w:ind w:left="21" w:right="37"/>
      </w:pPr>
    </w:p>
    <w:p w:rsidR="009F017B" w:rsidRPr="009F017B" w:rsidRDefault="009F017B" w:rsidP="000D032C">
      <w:pPr>
        <w:spacing w:after="2"/>
        <w:ind w:left="21" w:right="37"/>
        <w:rPr>
          <w:sz w:val="16"/>
          <w:szCs w:val="16"/>
        </w:rPr>
      </w:pPr>
    </w:p>
    <w:p w:rsidR="0072609D" w:rsidRDefault="007B11FF">
      <w:pPr>
        <w:pStyle w:val="Titre1"/>
        <w:spacing w:after="105"/>
        <w:ind w:left="45"/>
      </w:pPr>
      <w:r>
        <w:t>Missions</w:t>
      </w:r>
    </w:p>
    <w:p w:rsidR="0072609D" w:rsidRDefault="007B11FF" w:rsidP="000D032C">
      <w:pPr>
        <w:numPr>
          <w:ilvl w:val="0"/>
          <w:numId w:val="1"/>
        </w:numPr>
        <w:ind w:right="37" w:hanging="540"/>
      </w:pPr>
      <w:r>
        <w:t>Promouvoir la prise en charge de la douleur chez les personnes TSA (évaluer, prévenir, traiter)</w:t>
      </w:r>
    </w:p>
    <w:p w:rsidR="006666C0" w:rsidRDefault="000D032C" w:rsidP="00437DD5">
      <w:pPr>
        <w:numPr>
          <w:ilvl w:val="0"/>
          <w:numId w:val="1"/>
        </w:numPr>
        <w:spacing w:after="20"/>
        <w:ind w:right="37" w:hanging="540"/>
      </w:pPr>
      <w:r>
        <w:lastRenderedPageBreak/>
        <w:t xml:space="preserve">Permettre </w:t>
      </w:r>
      <w:r w:rsidR="007B11FF">
        <w:t>un</w:t>
      </w:r>
      <w:r w:rsidR="007B11FF">
        <w:tab/>
        <w:t>transfert</w:t>
      </w:r>
      <w:r>
        <w:t xml:space="preserve"> </w:t>
      </w:r>
      <w:r w:rsidR="007B11FF">
        <w:t>de</w:t>
      </w:r>
      <w:r w:rsidR="007B11FF">
        <w:tab/>
        <w:t>compétences</w:t>
      </w:r>
      <w:r>
        <w:t xml:space="preserve"> (informations, </w:t>
      </w:r>
      <w:r w:rsidR="007B11FF">
        <w:t xml:space="preserve">apports théoriques) </w:t>
      </w:r>
      <w:r>
        <w:t>et un soutien interne et externe</w:t>
      </w:r>
    </w:p>
    <w:p w:rsidR="00437DD5" w:rsidRDefault="00437DD5" w:rsidP="00437DD5">
      <w:pPr>
        <w:spacing w:after="20"/>
        <w:ind w:left="551" w:right="37" w:firstLine="0"/>
      </w:pPr>
    </w:p>
    <w:p w:rsidR="0072609D" w:rsidRDefault="007B11FF">
      <w:pPr>
        <w:numPr>
          <w:ilvl w:val="0"/>
          <w:numId w:val="1"/>
        </w:numPr>
        <w:ind w:right="37" w:hanging="540"/>
      </w:pPr>
      <w:r>
        <w:t>Harmoniser les pratiques</w:t>
      </w:r>
    </w:p>
    <w:p w:rsidR="0072609D" w:rsidRDefault="000D032C">
      <w:pPr>
        <w:numPr>
          <w:ilvl w:val="0"/>
          <w:numId w:val="1"/>
        </w:numPr>
        <w:ind w:right="37" w:hanging="540"/>
      </w:pPr>
      <w:r>
        <w:t>Valoriser l</w:t>
      </w:r>
      <w:r w:rsidR="007B11FF">
        <w:t>es personnes et équipes ressources</w:t>
      </w:r>
    </w:p>
    <w:p w:rsidR="0072609D" w:rsidRDefault="007B11FF">
      <w:pPr>
        <w:numPr>
          <w:ilvl w:val="0"/>
          <w:numId w:val="1"/>
        </w:numPr>
        <w:ind w:right="37" w:hanging="540"/>
      </w:pPr>
      <w:r>
        <w:t>Échanger sur les difficultés rencontrées sur le terrain</w:t>
      </w:r>
    </w:p>
    <w:p w:rsidR="006666C0" w:rsidRDefault="007B11FF" w:rsidP="006666C0">
      <w:pPr>
        <w:numPr>
          <w:ilvl w:val="0"/>
          <w:numId w:val="1"/>
        </w:numPr>
        <w:ind w:right="37" w:hanging="540"/>
      </w:pPr>
      <w:r>
        <w:t xml:space="preserve">Éviter l’isolement </w:t>
      </w:r>
      <w:r w:rsidR="006666C0">
        <w:t xml:space="preserve">des membres du </w:t>
      </w:r>
      <w:r>
        <w:t xml:space="preserve">collectif </w:t>
      </w:r>
    </w:p>
    <w:p w:rsidR="0072609D" w:rsidRDefault="007B11FF" w:rsidP="00555D3F">
      <w:pPr>
        <w:numPr>
          <w:ilvl w:val="0"/>
          <w:numId w:val="1"/>
        </w:numPr>
        <w:spacing w:after="494"/>
        <w:ind w:right="37" w:hanging="540"/>
        <w:jc w:val="left"/>
      </w:pPr>
      <w:r>
        <w:t>Réactualiser et enrichir ses connaissances dans la prise en charge de la douleur</w:t>
      </w:r>
    </w:p>
    <w:p w:rsidR="009F017B" w:rsidRPr="009F017B" w:rsidRDefault="009F017B">
      <w:pPr>
        <w:pStyle w:val="Titre1"/>
        <w:ind w:left="45"/>
        <w:rPr>
          <w:sz w:val="16"/>
          <w:szCs w:val="16"/>
        </w:rPr>
      </w:pPr>
    </w:p>
    <w:p w:rsidR="0072609D" w:rsidRDefault="007B11FF">
      <w:pPr>
        <w:pStyle w:val="Titre1"/>
        <w:ind w:left="45"/>
      </w:pPr>
      <w:r>
        <w:t>Moyens</w:t>
      </w:r>
    </w:p>
    <w:p w:rsidR="0072609D" w:rsidRDefault="007B11FF">
      <w:pPr>
        <w:numPr>
          <w:ilvl w:val="0"/>
          <w:numId w:val="2"/>
        </w:numPr>
        <w:ind w:right="37" w:hanging="540"/>
      </w:pPr>
      <w:r>
        <w:t>Partage d’expérience et d’outils</w:t>
      </w:r>
    </w:p>
    <w:p w:rsidR="0072609D" w:rsidRDefault="007B11FF">
      <w:pPr>
        <w:numPr>
          <w:ilvl w:val="0"/>
          <w:numId w:val="2"/>
        </w:numPr>
        <w:ind w:right="37" w:hanging="540"/>
      </w:pPr>
      <w:r>
        <w:t>Partage du réseau</w:t>
      </w:r>
    </w:p>
    <w:p w:rsidR="0072609D" w:rsidRDefault="007B11FF">
      <w:pPr>
        <w:numPr>
          <w:ilvl w:val="0"/>
          <w:numId w:val="2"/>
        </w:numPr>
        <w:ind w:right="37" w:hanging="540"/>
      </w:pPr>
      <w:r>
        <w:t>Apport externe de personnes expertes (génétique, gynécologue, réalité virtuelle) pour la formation continue interne</w:t>
      </w:r>
    </w:p>
    <w:p w:rsidR="0072609D" w:rsidRDefault="007B11FF">
      <w:pPr>
        <w:numPr>
          <w:ilvl w:val="0"/>
          <w:numId w:val="2"/>
        </w:numPr>
        <w:spacing w:after="20"/>
        <w:ind w:right="37" w:hanging="540"/>
      </w:pPr>
      <w:r>
        <w:t>Préparation de supports internes ou externes</w:t>
      </w:r>
    </w:p>
    <w:p w:rsidR="0072609D" w:rsidRDefault="007B11FF">
      <w:pPr>
        <w:ind w:left="552" w:right="37"/>
      </w:pPr>
      <w:r>
        <w:t>(plaquette, film, poster…)</w:t>
      </w:r>
    </w:p>
    <w:p w:rsidR="006666C0" w:rsidRDefault="007B11FF" w:rsidP="00437DD5">
      <w:pPr>
        <w:numPr>
          <w:ilvl w:val="0"/>
          <w:numId w:val="2"/>
        </w:numPr>
        <w:ind w:right="37" w:hanging="540"/>
      </w:pPr>
      <w:r>
        <w:lastRenderedPageBreak/>
        <w:t>Présentation de cas cliniques entre les membres du collectif pour avoir des avis et tenter de trouver des réponses</w:t>
      </w:r>
    </w:p>
    <w:p w:rsidR="0072609D" w:rsidRDefault="007B11FF">
      <w:pPr>
        <w:numPr>
          <w:ilvl w:val="0"/>
          <w:numId w:val="2"/>
        </w:numPr>
        <w:ind w:right="37" w:hanging="540"/>
      </w:pPr>
      <w:r>
        <w:t>Diffusion d’informations nouvellement acquises (colloques, congrès, formations…)</w:t>
      </w:r>
    </w:p>
    <w:p w:rsidR="006666C0" w:rsidRDefault="006666C0">
      <w:pPr>
        <w:pStyle w:val="Titre1"/>
        <w:ind w:left="45"/>
        <w:rPr>
          <w:sz w:val="40"/>
          <w:szCs w:val="40"/>
        </w:rPr>
      </w:pPr>
    </w:p>
    <w:p w:rsidR="0072609D" w:rsidRDefault="007B11FF">
      <w:pPr>
        <w:pStyle w:val="Titre1"/>
        <w:ind w:left="45"/>
      </w:pPr>
      <w:r>
        <w:t>Fonctionnement</w:t>
      </w:r>
    </w:p>
    <w:p w:rsidR="0072609D" w:rsidRDefault="007B11FF">
      <w:pPr>
        <w:ind w:left="21" w:right="37"/>
      </w:pPr>
      <w:r>
        <w:rPr>
          <w:u w:val="single" w:color="000000"/>
        </w:rPr>
        <w:t>Fréquence</w:t>
      </w:r>
      <w:r w:rsidRPr="00BA38F5">
        <w:t xml:space="preserve"> :</w:t>
      </w:r>
      <w:r>
        <w:t xml:space="preserve"> 1 réunion plénière en présentiel par trimestre. Le</w:t>
      </w:r>
      <w:r w:rsidR="006666C0">
        <w:t>s 4 dates sont planifiées à la dernière</w:t>
      </w:r>
      <w:r>
        <w:t xml:space="preserve"> rencontre de l’année.</w:t>
      </w:r>
    </w:p>
    <w:p w:rsidR="0072609D" w:rsidRDefault="007B11FF">
      <w:pPr>
        <w:ind w:left="21" w:right="37"/>
      </w:pPr>
      <w:r>
        <w:rPr>
          <w:u w:val="single" w:color="000000"/>
        </w:rPr>
        <w:t>Lieu</w:t>
      </w:r>
      <w:r w:rsidRPr="00BA38F5">
        <w:t xml:space="preserve"> </w:t>
      </w:r>
      <w:r>
        <w:t>: il est décidé lors de la planification des dates, dans les établissements respectifs des membres du collectif, et à défaut, le CRA met à disposition un lieu de rencontre au sein du CH Le Vinatier.</w:t>
      </w:r>
    </w:p>
    <w:p w:rsidR="0072609D" w:rsidRDefault="007B11FF">
      <w:pPr>
        <w:ind w:left="21" w:right="37"/>
      </w:pPr>
      <w:r>
        <w:rPr>
          <w:u w:val="single" w:color="000000"/>
        </w:rPr>
        <w:t>Durée</w:t>
      </w:r>
      <w:r w:rsidRPr="00BA38F5">
        <w:t xml:space="preserve"> </w:t>
      </w:r>
      <w:r>
        <w:t>: de 10h à 15h. Le temps de repas est partagé. Le mode auberge espagnole est privilégié lorsqu’il est possible.</w:t>
      </w:r>
    </w:p>
    <w:p w:rsidR="006A5A7C" w:rsidRPr="00437DD5" w:rsidRDefault="007B11FF">
      <w:pPr>
        <w:ind w:left="21" w:right="37"/>
      </w:pPr>
      <w:r>
        <w:rPr>
          <w:u w:val="single" w:color="000000"/>
        </w:rPr>
        <w:t>Membres</w:t>
      </w:r>
      <w:r w:rsidRPr="00BA38F5">
        <w:t xml:space="preserve"> </w:t>
      </w:r>
      <w:r>
        <w:t>: tout professionnel IDE ou médecin concerné par la douleur dans le TSA peut faire la demande de participer au Collectif Douleur. Le collectif reste ouvert aux autres professions si les membres du collectif donnent leur accord et que cette participation a du sens.</w:t>
      </w:r>
    </w:p>
    <w:p w:rsidR="0072609D" w:rsidRDefault="007B11FF">
      <w:pPr>
        <w:ind w:left="21" w:right="37"/>
      </w:pPr>
      <w:r>
        <w:rPr>
          <w:u w:val="single" w:color="000000"/>
        </w:rPr>
        <w:lastRenderedPageBreak/>
        <w:t>Prérequis</w:t>
      </w:r>
      <w:r w:rsidRPr="00BA38F5">
        <w:t xml:space="preserve"> </w:t>
      </w:r>
      <w:r>
        <w:t xml:space="preserve">: le demandeur doit </w:t>
      </w:r>
      <w:r w:rsidR="006666C0">
        <w:t>participer</w:t>
      </w:r>
      <w:r>
        <w:t xml:space="preserve"> à une sensibilisation/formation en lien avec la douleur et le TSA, ainsi qu’à la grille GED-DI.</w:t>
      </w:r>
    </w:p>
    <w:p w:rsidR="006666C0" w:rsidRPr="006666C0" w:rsidRDefault="007B11FF">
      <w:pPr>
        <w:ind w:left="21" w:right="37"/>
      </w:pPr>
      <w:r>
        <w:rPr>
          <w:u w:val="single" w:color="000000"/>
        </w:rPr>
        <w:t>Adhésion</w:t>
      </w:r>
      <w:r w:rsidRPr="00BA38F5">
        <w:t xml:space="preserve"> </w:t>
      </w:r>
      <w:r>
        <w:t xml:space="preserve">: la participation au </w:t>
      </w:r>
      <w:r w:rsidR="00841E52">
        <w:t>Collectif Douleur est gratuite.</w:t>
      </w:r>
    </w:p>
    <w:p w:rsidR="0072609D" w:rsidRDefault="007B11FF">
      <w:pPr>
        <w:ind w:left="21" w:right="37"/>
      </w:pPr>
      <w:r>
        <w:rPr>
          <w:u w:val="single" w:color="000000"/>
        </w:rPr>
        <w:t>Financement</w:t>
      </w:r>
      <w:r w:rsidRPr="00BA38F5">
        <w:t xml:space="preserve"> </w:t>
      </w:r>
      <w:r>
        <w:t>: le Collectif Douleur peut être amené à formuler des demandes de financements auprès des instances officielles.</w:t>
      </w:r>
    </w:p>
    <w:p w:rsidR="0072609D" w:rsidRDefault="007B11FF">
      <w:pPr>
        <w:ind w:left="21" w:right="37"/>
      </w:pPr>
      <w:r>
        <w:rPr>
          <w:u w:val="single" w:color="000000"/>
        </w:rPr>
        <w:t>Engagement</w:t>
      </w:r>
      <w:r w:rsidRPr="00BA38F5">
        <w:t xml:space="preserve"> </w:t>
      </w:r>
      <w:r>
        <w:t>: chaque membre s’assure d’avoir reçu l’accord de sa direction pour participer aux rencontres trimestrielles</w:t>
      </w:r>
      <w:r w:rsidR="006666C0">
        <w:t xml:space="preserve"> dans le cadre de son activité</w:t>
      </w:r>
      <w:r>
        <w:t>.</w:t>
      </w:r>
      <w:r w:rsidR="006666C0">
        <w:t xml:space="preserve"> Toute personne souhaitant se retirer peut le faire à tout moment par simple mail.</w:t>
      </w:r>
    </w:p>
    <w:p w:rsidR="006666C0" w:rsidRPr="00437DD5" w:rsidRDefault="006666C0">
      <w:pPr>
        <w:ind w:left="21" w:right="37"/>
      </w:pPr>
      <w:r>
        <w:rPr>
          <w:u w:val="single" w:color="000000"/>
        </w:rPr>
        <w:t>Fonctionnement interne</w:t>
      </w:r>
      <w:r w:rsidR="007B11FF" w:rsidRPr="00BA38F5">
        <w:t xml:space="preserve"> </w:t>
      </w:r>
      <w:r w:rsidR="007B11FF">
        <w:t xml:space="preserve">: </w:t>
      </w:r>
      <w:r>
        <w:t>la communication interne</w:t>
      </w:r>
      <w:r w:rsidR="007B11FF">
        <w:t xml:space="preserve"> se fait essentiellement par mail, exceptionnellement par téléphone. Une liste des mails et des coordonnées est tenue à jour. Après chaque rencontre, un compte rendu est rédigé et envoyé à chaque membre dans les jours suivants la réunion du Collectif Douleur.</w:t>
      </w:r>
    </w:p>
    <w:p w:rsidR="0072609D" w:rsidRDefault="007B11FF">
      <w:pPr>
        <w:ind w:left="21" w:right="37"/>
      </w:pPr>
      <w:r>
        <w:rPr>
          <w:u w:val="single" w:color="000000"/>
        </w:rPr>
        <w:t>Communication externe</w:t>
      </w:r>
      <w:r w:rsidRPr="00BA38F5">
        <w:t xml:space="preserve"> </w:t>
      </w:r>
      <w:r>
        <w:t>: les informations diffusées par le Collectif Douleur sont accessibles gratuitement sur le site internet du CRA-RA, à l’onglet « Collectif Douleur ».</w:t>
      </w:r>
    </w:p>
    <w:p w:rsidR="006666C0" w:rsidRPr="006666C0" w:rsidRDefault="007B11FF">
      <w:pPr>
        <w:ind w:left="21" w:right="37"/>
      </w:pPr>
      <w:r>
        <w:rPr>
          <w:u w:val="single" w:color="000000"/>
        </w:rPr>
        <w:lastRenderedPageBreak/>
        <w:t>Coordination</w:t>
      </w:r>
      <w:r w:rsidRPr="00BA38F5">
        <w:t xml:space="preserve"> </w:t>
      </w:r>
      <w:r>
        <w:t>: un médecin et/ou une IDE assure la coordination du Collectif Douleur. Ils sont garants de l’organisation, de l’ordre du jour et du bon déroulement de chaque rencontre.</w:t>
      </w:r>
    </w:p>
    <w:p w:rsidR="0072609D" w:rsidRDefault="007B11FF">
      <w:pPr>
        <w:ind w:left="21" w:right="37"/>
      </w:pPr>
      <w:r>
        <w:rPr>
          <w:u w:val="single" w:color="000000"/>
        </w:rPr>
        <w:t>Rôle</w:t>
      </w:r>
      <w:r w:rsidRPr="00BA38F5">
        <w:t xml:space="preserve"> </w:t>
      </w:r>
      <w:r>
        <w:t xml:space="preserve">: chaque membre </w:t>
      </w:r>
      <w:r w:rsidR="006666C0">
        <w:t>apporte librement son expérience et ses compétences. L</w:t>
      </w:r>
      <w:r>
        <w:t>es tâches sont réparties sur la base du volontariat.</w:t>
      </w:r>
    </w:p>
    <w:p w:rsidR="0072609D" w:rsidRDefault="007B11FF">
      <w:pPr>
        <w:ind w:left="21" w:right="37"/>
      </w:pPr>
      <w:r>
        <w:rPr>
          <w:u w:val="single" w:color="000000"/>
        </w:rPr>
        <w:t>Décisions</w:t>
      </w:r>
      <w:r w:rsidRPr="00BA38F5">
        <w:t xml:space="preserve"> </w:t>
      </w:r>
      <w:r>
        <w:t>: elles sont prises après consensus des membres du collectif.</w:t>
      </w:r>
    </w:p>
    <w:sectPr w:rsidR="0072609D">
      <w:headerReference w:type="even" r:id="rId7"/>
      <w:headerReference w:type="default" r:id="rId8"/>
      <w:footerReference w:type="even" r:id="rId9"/>
      <w:footerReference w:type="default" r:id="rId10"/>
      <w:headerReference w:type="first" r:id="rId11"/>
      <w:footerReference w:type="first" r:id="rId12"/>
      <w:pgSz w:w="10800" w:h="19200"/>
      <w:pgMar w:top="3032" w:right="980" w:bottom="2317" w:left="958" w:header="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BAD" w:rsidRDefault="00334BAD">
      <w:pPr>
        <w:spacing w:after="0" w:line="240" w:lineRule="auto"/>
      </w:pPr>
      <w:r>
        <w:separator/>
      </w:r>
    </w:p>
  </w:endnote>
  <w:endnote w:type="continuationSeparator" w:id="0">
    <w:p w:rsidR="00334BAD" w:rsidRDefault="0033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DD5" w:rsidRDefault="00437DD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DD5" w:rsidRDefault="00437DD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DD5" w:rsidRDefault="00437D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BAD" w:rsidRDefault="00334BAD">
      <w:pPr>
        <w:spacing w:after="0" w:line="240" w:lineRule="auto"/>
      </w:pPr>
      <w:r>
        <w:separator/>
      </w:r>
    </w:p>
  </w:footnote>
  <w:footnote w:type="continuationSeparator" w:id="0">
    <w:p w:rsidR="00334BAD" w:rsidRDefault="00334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9D" w:rsidRDefault="009B6AC3">
    <w:pPr>
      <w:spacing w:after="0" w:line="259" w:lineRule="auto"/>
      <w:ind w:left="-958" w:right="7050" w:firstLine="0"/>
      <w:jc w:val="left"/>
    </w:pPr>
    <w:r>
      <w:rPr>
        <w:noProof/>
        <w:lang w:val="fr-FR" w:eastAsia="fr-FR"/>
      </w:rPr>
      <w:drawing>
        <wp:anchor distT="0" distB="0" distL="114300" distR="114300" simplePos="0" relativeHeight="251655168" behindDoc="0" locked="0" layoutInCell="1" allowOverlap="0">
          <wp:simplePos x="0" y="0"/>
          <wp:positionH relativeFrom="page">
            <wp:posOffset>4445</wp:posOffset>
          </wp:positionH>
          <wp:positionV relativeFrom="page">
            <wp:posOffset>4445</wp:posOffset>
          </wp:positionV>
          <wp:extent cx="1753870" cy="1824355"/>
          <wp:effectExtent l="0" t="0" r="0" b="0"/>
          <wp:wrapSquare wrapText="bothSides"/>
          <wp:docPr id="9"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870" cy="1824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609D" w:rsidRDefault="009B6AC3">
    <w:r>
      <w:rPr>
        <w:noProof/>
        <w:lang w:val="fr-FR" w:eastAsia="fr-FR"/>
      </w:rPr>
      <mc:AlternateContent>
        <mc:Choice Requires="wpg">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6858000" cy="12192000"/>
              <wp:effectExtent l="0" t="0" r="0" b="0"/>
              <wp:wrapNone/>
              <wp:docPr id="4050" name="Group 40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2192000"/>
                        <a:chOff x="0" y="0"/>
                        <a:chExt cx="6858000" cy="12191998"/>
                      </a:xfrm>
                    </wpg:grpSpPr>
                    <wps:wsp>
                      <wps:cNvPr id="4108" name="Shape 4108"/>
                      <wps:cNvSpPr/>
                      <wps:spPr>
                        <a:xfrm>
                          <a:off x="0" y="0"/>
                          <a:ext cx="6858000" cy="12191998"/>
                        </a:xfrm>
                        <a:custGeom>
                          <a:avLst/>
                          <a:gdLst/>
                          <a:ahLst/>
                          <a:cxnLst/>
                          <a:rect l="0" t="0" r="0" b="0"/>
                          <a:pathLst>
                            <a:path w="6858000" h="12191998">
                              <a:moveTo>
                                <a:pt x="0" y="0"/>
                              </a:moveTo>
                              <a:lnTo>
                                <a:pt x="6858000" y="0"/>
                              </a:lnTo>
                              <a:lnTo>
                                <a:pt x="6858000" y="12191998"/>
                              </a:lnTo>
                              <a:lnTo>
                                <a:pt x="0" y="12191998"/>
                              </a:lnTo>
                              <a:lnTo>
                                <a:pt x="0" y="0"/>
                              </a:lnTo>
                            </a:path>
                          </a:pathLst>
                        </a:custGeom>
                        <a:solidFill>
                          <a:srgbClr val="F9F1F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FA6212E" id="Group 4050" o:spid="_x0000_s1026" style="position:absolute;margin-left:0;margin-top:0;width:540pt;height:960pt;z-index:-251660288;mso-position-horizontal-relative:page;mso-position-vertical-relative:page" coordsize="68580,12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GWgIAAOAFAAAOAAAAZHJzL2Uyb0RvYy54bWykVMlu2zAQvRfoPxC615KMJLUF2zk0tS9B&#10;GyDpB9AUJRHlBpK2nL/vcLRYtdGicC/SkHyc5c3jrB5PSpIjd14YvU7yWZYQrpkpha7XyY+37adF&#10;QnyguqTSaL5O3rlPHjcfP6xaW/C5aYwsuSPgRPuiteukCcEWaepZwxX1M2O5hsPKOEUDLF2dlo62&#10;4F3JdJ5lD2lrXGmdYdx72H3qDpMN+q8qzsL3qvI8ELlOILeAX4ffffymmxUtakdtI1ifBr0hC0WF&#10;hqCjqycaKDk4ceVKCeaMN1WYMaNSU1WCcawBqsmzi2p2zhws1lIXbW1HmoDaC55udsu+HV8cEeU6&#10;ucvugSBNFXQJAxPcAYJaWxeA2zn7al9cVyWYz4b99HCcXp7HdX0Gnyqn4iUolpyQ+feReX4KhMHm&#10;w+J+kWUQn8FZPs+X0Nu+OayBDl5dZM3XP13Nl8tF7GtKiy40Jjgm1FpQmj+T6f+PzNeGWo498pGk&#10;gcw8A+F3ZCKC3MUdJBNxkcl+5XtSb+LpqlhasIMPO26Qc3p89gHigDDLwaLNYLGTHkwHL+Wvb8TS&#10;EO9FV9Ek7aRpTdczzCUClDnyN4PQcNE5aMr5VOopatTAIA/ADojhb9HfFBnFMiFhAA7/7gIIq9fV&#10;P0JRe2N8MGLNKKmRB9icMu2NFOVWSBnL9q7ef5GOHCmMne1ym2+XvSJ/g0kdaYyqpzD6KkkDzhBt&#10;oh/smhIBxqMUKjL8uX8TmFcMw3HAdS0Ekfuik1K09qZ8R4XhPui9f6cwRrCMfuTFOTVdI+o8mDe/&#10;AAAA//8DAFBLAwQUAAYACAAAACEAtdDKntsAAAAHAQAADwAAAGRycy9kb3ducmV2LnhtbEyPQUvD&#10;QBCF74L/YRnBm91EUWrMppSinopgK4i3aXaahGZnQ3abpP/eqZd6Gebxhve+yReTa9VAfWg8G0hn&#10;CSji0tuGKwNf27e7OagQkS22nsnAiQIsiuurHDPrR/6kYRMrJSEcMjRQx9hlWoeyJodh5jti8fa+&#10;dxhF9pW2PY4S7lp9nyRP2mHD0lBjR6uaysPm6Ay8jzguH9LXYX3Yr04/28eP73VKxtzeTMsXUJGm&#10;eDmGM76gQyFMO39kG1RrQB6Jf/PsJfNE9E62Z2kFXeT6P3/xCwAA//8DAFBLAQItABQABgAIAAAA&#10;IQC2gziS/gAAAOEBAAATAAAAAAAAAAAAAAAAAAAAAABbQ29udGVudF9UeXBlc10ueG1sUEsBAi0A&#10;FAAGAAgAAAAhADj9If/WAAAAlAEAAAsAAAAAAAAAAAAAAAAALwEAAF9yZWxzLy5yZWxzUEsBAi0A&#10;FAAGAAgAAAAhAAtoX4ZaAgAA4AUAAA4AAAAAAAAAAAAAAAAALgIAAGRycy9lMm9Eb2MueG1sUEsB&#10;Ai0AFAAGAAgAAAAhALXQyp7bAAAABwEAAA8AAAAAAAAAAAAAAAAAtAQAAGRycy9kb3ducmV2Lnht&#10;bFBLBQYAAAAABAAEAPMAAAC8BQAAAAA=&#10;">
              <v:shape id="Shape 4108" o:spid="_x0000_s1027" style="position:absolute;width:68580;height:121919;visibility:visible;mso-wrap-style:square;v-text-anchor:top" coordsize="6858000,1219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XJQwQAAAN0AAAAPAAAAZHJzL2Rvd25yZXYueG1sRE9Ni8Iw&#10;EL0L/ocwgjdNK7IstVG0IsgeFlbFXodmbIvNpDRR47/fHBb2+Hjf+SaYTjxpcK1lBek8AUFcWd1y&#10;reByPsw+QTiPrLGzTAre5GCzHo9yzLR98Q89T74WMYRdhgoa7/tMSlc1ZNDNbU8cuZsdDPoIh1rq&#10;AV8x3HRykSQf0mDLsaHBnoqGqvvpYRSU3zItzL3bl+cgv/ZV2F2LNig1nYTtCoSn4P/Ff+6jVrBM&#10;kzg3volPQK5/AQAA//8DAFBLAQItABQABgAIAAAAIQDb4fbL7gAAAIUBAAATAAAAAAAAAAAAAAAA&#10;AAAAAABbQ29udGVudF9UeXBlc10ueG1sUEsBAi0AFAAGAAgAAAAhAFr0LFu/AAAAFQEAAAsAAAAA&#10;AAAAAAAAAAAAHwEAAF9yZWxzLy5yZWxzUEsBAi0AFAAGAAgAAAAhAPSVclDBAAAA3QAAAA8AAAAA&#10;AAAAAAAAAAAABwIAAGRycy9kb3ducmV2LnhtbFBLBQYAAAAAAwADALcAAAD1AgAAAAA=&#10;" path="m,l6858000,r,12191998l,12191998,,e" fillcolor="#f9f1f9" stroked="f" strokeweight="0">
                <v:stroke miterlimit="83231f" joinstyle="miter"/>
                <v:path arrowok="t" textboxrect="0,0,6858000,12191998"/>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9D" w:rsidRDefault="009B6AC3" w:rsidP="00437DD5">
    <w:pPr>
      <w:spacing w:after="0" w:line="259" w:lineRule="auto"/>
      <w:ind w:left="-958" w:right="7050" w:firstLine="0"/>
      <w:jc w:val="left"/>
    </w:pPr>
    <w:r>
      <w:rPr>
        <w:noProof/>
        <w:lang w:val="fr-FR" w:eastAsia="fr-FR"/>
      </w:rPr>
      <w:drawing>
        <wp:anchor distT="0" distB="0" distL="114300" distR="114300" simplePos="0" relativeHeight="251657216" behindDoc="0" locked="0" layoutInCell="1" allowOverlap="0">
          <wp:simplePos x="0" y="0"/>
          <wp:positionH relativeFrom="page">
            <wp:posOffset>4445</wp:posOffset>
          </wp:positionH>
          <wp:positionV relativeFrom="page">
            <wp:posOffset>4445</wp:posOffset>
          </wp:positionV>
          <wp:extent cx="1753870" cy="1824355"/>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870" cy="1824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6858000" cy="12192000"/>
              <wp:effectExtent l="0" t="0" r="0" b="0"/>
              <wp:wrapNone/>
              <wp:docPr id="4042" name="Group 40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2192000"/>
                        <a:chOff x="0" y="0"/>
                        <a:chExt cx="6858000" cy="12191998"/>
                      </a:xfrm>
                    </wpg:grpSpPr>
                    <wps:wsp>
                      <wps:cNvPr id="4106" name="Shape 4106"/>
                      <wps:cNvSpPr/>
                      <wps:spPr>
                        <a:xfrm>
                          <a:off x="0" y="0"/>
                          <a:ext cx="6858000" cy="12191998"/>
                        </a:xfrm>
                        <a:custGeom>
                          <a:avLst/>
                          <a:gdLst/>
                          <a:ahLst/>
                          <a:cxnLst/>
                          <a:rect l="0" t="0" r="0" b="0"/>
                          <a:pathLst>
                            <a:path w="6858000" h="12191998">
                              <a:moveTo>
                                <a:pt x="0" y="0"/>
                              </a:moveTo>
                              <a:lnTo>
                                <a:pt x="6858000" y="0"/>
                              </a:lnTo>
                              <a:lnTo>
                                <a:pt x="6858000" y="12191998"/>
                              </a:lnTo>
                              <a:lnTo>
                                <a:pt x="0" y="12191998"/>
                              </a:lnTo>
                              <a:lnTo>
                                <a:pt x="0" y="0"/>
                              </a:lnTo>
                            </a:path>
                          </a:pathLst>
                        </a:custGeom>
                        <a:solidFill>
                          <a:srgbClr val="F9F1F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D18D6AB" id="Group 4042" o:spid="_x0000_s1026" style="position:absolute;margin-left:0;margin-top:0;width:540pt;height:960pt;z-index:-251658240;mso-position-horizontal-relative:page;mso-position-vertical-relative:page" coordsize="68580,12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dZWQIAAOAFAAAOAAAAZHJzL2Uyb0RvYy54bWykVNuO2jAQfa/Uf7DyXpIgSiEi7EO38LJq&#10;V9rtBxjHuai+yTaE/fuOJxeyoFYVfUnG9vFczhzP5uEsBTlx6xqt8iidJRHhiumiUVUe/XzdfVpF&#10;xHmqCiq04nn0xl30sP34YdOajM91rUXBLQEnymWtyaPae5PFsWM1l9TNtOEKDkttJfWwtFVcWNqC&#10;dynieZIs41bbwljNuHOw+9gdRlv0X5ac+R9l6bgnIo8gN49fi99D+MbbDc0qS03dsD4NekcWkjYK&#10;go6uHqmn5GibG1eyYVY7XfoZ0zLWZdkwjjVANWlyVc3e6qPBWqqsrcxIE1B7xdPdbtn307MlTZFH&#10;i2Qxj4iiErqEgQnuAEGtqTLA7a15Mc+2qxLMJ81+OTiOr8/DurqAz6WV4RIUS87I/NvIPD97wmBz&#10;ufq8ShJoEIOzdJ6uobd9c1gNHby5yOpvf7qarter0NeYZl1oTHBMqDWgNHch0/0fmS81NRx75AJJ&#10;A5lpshzIRARZhB0kE3GByX7lelLv4ummWJqxo/N7rpFzenpyHuKAMIvBovVgsbMaTAsv5a9vxFAf&#10;7gVXwSTtpGl11zPMJQCkPvFXjVB/1TloyuVUqClq1MAgD8AOiOFv0N8UGcQyIWEADv/uAgir19U/&#10;QlF7Y3wwQs0oqZEH2Jwy7bRoil0jRCjb2erwVVhyojB2dutdulv3inwHEyrQGFRPYfSVgnqcIUoH&#10;P9g12XgYj6KRgeEv/ZvAvEIYjgOuayGI3GWdlIJ10MUbKgz3Qe/9O4UxgmX0Iy/MqekaUZfBvP0N&#10;AAD//wMAUEsDBBQABgAIAAAAIQC10Mqe2wAAAAcBAAAPAAAAZHJzL2Rvd25yZXYueG1sTI9BS8NA&#10;EIXvgv9hGcGb3URRasymlKKeimAriLdpdpqEZmdDdpuk/96pl3oZ5vGG977JF5Nr1UB9aDwbSGcJ&#10;KOLS24YrA1/bt7s5qBCRLbaeycCJAiyK66scM+tH/qRhEyslIRwyNFDH2GVah7Imh2HmO2Lx9r53&#10;GEX2lbY9jhLuWn2fJE/aYcPSUGNHq5rKw+boDLyPOC4f0tdhfdivTj/bx4/vdUrG3N5MyxdQkaZ4&#10;OYYzvqBDIUw7f2QbVGtAHol/8+wl80T0TrZnaQVd5Po/f/ELAAD//wMAUEsBAi0AFAAGAAgAAAAh&#10;ALaDOJL+AAAA4QEAABMAAAAAAAAAAAAAAAAAAAAAAFtDb250ZW50X1R5cGVzXS54bWxQSwECLQAU&#10;AAYACAAAACEAOP0h/9YAAACUAQAACwAAAAAAAAAAAAAAAAAvAQAAX3JlbHMvLnJlbHNQSwECLQAU&#10;AAYACAAAACEA6okXWVkCAADgBQAADgAAAAAAAAAAAAAAAAAuAgAAZHJzL2Uyb0RvYy54bWxQSwEC&#10;LQAUAAYACAAAACEAtdDKntsAAAAHAQAADwAAAAAAAAAAAAAAAACzBAAAZHJzL2Rvd25yZXYueG1s&#10;UEsFBgAAAAAEAAQA8wAAALsFAAAAAA==&#10;">
              <v:shape id="Shape 4106" o:spid="_x0000_s1027" style="position:absolute;width:68580;height:121919;visibility:visible;mso-wrap-style:square;v-text-anchor:top" coordsize="6858000,1219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O5xAAAAN0AAAAPAAAAZHJzL2Rvd25yZXYueG1sRI9Bi8Iw&#10;FITvwv6H8Ba8adplEekaxa0IiwdBK+v10TzbYvNSmqjx3xtB8DjMzDfMbBFMK67Uu8aygnScgCAu&#10;rW64UnAo1qMpCOeRNbaWScGdHCzmH4MZZtreeEfXva9EhLDLUEHtfZdJ6cqaDLqx7Yijd7K9QR9l&#10;X0nd4y3CTSu/kmQiDTYcF2rsKK+pPO8vRsFxK9PcnNvVsQhysyrD73/eBKWGn2H5A8JT8O/wq/2n&#10;FXynyQSeb+ITkPMHAAAA//8DAFBLAQItABQABgAIAAAAIQDb4fbL7gAAAIUBAAATAAAAAAAAAAAA&#10;AAAAAAAAAABbQ29udGVudF9UeXBlc10ueG1sUEsBAi0AFAAGAAgAAAAhAFr0LFu/AAAAFQEAAAsA&#10;AAAAAAAAAAAAAAAAHwEAAF9yZWxzLy5yZWxzUEsBAi0AFAAGAAgAAAAhAOpGQ7nEAAAA3QAAAA8A&#10;AAAAAAAAAAAAAAAABwIAAGRycy9kb3ducmV2LnhtbFBLBQYAAAAAAwADALcAAAD4AgAAAAA=&#10;" path="m,l6858000,r,12191998l,12191998,,e" fillcolor="#f9f1f9" stroked="f" strokeweight="0">
                <v:stroke miterlimit="83231f" joinstyle="miter"/>
                <v:path arrowok="t" textboxrect="0,0,6858000,12191998"/>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9D" w:rsidRDefault="009B6AC3">
    <w:pPr>
      <w:spacing w:after="0" w:line="259" w:lineRule="auto"/>
      <w:ind w:left="-958" w:right="7050" w:firstLine="0"/>
      <w:jc w:val="left"/>
    </w:pPr>
    <w:r>
      <w:rPr>
        <w:noProof/>
        <w:lang w:val="fr-FR" w:eastAsia="fr-FR"/>
      </w:rPr>
      <w:drawing>
        <wp:anchor distT="0" distB="0" distL="114300" distR="114300" simplePos="0" relativeHeight="251659264" behindDoc="0" locked="0" layoutInCell="1" allowOverlap="0">
          <wp:simplePos x="0" y="0"/>
          <wp:positionH relativeFrom="page">
            <wp:posOffset>4445</wp:posOffset>
          </wp:positionH>
          <wp:positionV relativeFrom="page">
            <wp:posOffset>4445</wp:posOffset>
          </wp:positionV>
          <wp:extent cx="1753870" cy="182435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870" cy="1824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609D" w:rsidRDefault="009B6AC3">
    <w:r>
      <w:rPr>
        <w:noProof/>
        <w:lang w:val="fr-FR" w:eastAsia="fr-FR"/>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6858000" cy="12192000"/>
              <wp:effectExtent l="0" t="0" r="0" b="0"/>
              <wp:wrapNone/>
              <wp:docPr id="4034" name="Group 40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2192000"/>
                        <a:chOff x="0" y="0"/>
                        <a:chExt cx="6858000" cy="12191998"/>
                      </a:xfrm>
                    </wpg:grpSpPr>
                    <wps:wsp>
                      <wps:cNvPr id="4104" name="Shape 4104"/>
                      <wps:cNvSpPr/>
                      <wps:spPr>
                        <a:xfrm>
                          <a:off x="0" y="0"/>
                          <a:ext cx="6858000" cy="12191998"/>
                        </a:xfrm>
                        <a:custGeom>
                          <a:avLst/>
                          <a:gdLst/>
                          <a:ahLst/>
                          <a:cxnLst/>
                          <a:rect l="0" t="0" r="0" b="0"/>
                          <a:pathLst>
                            <a:path w="6858000" h="12191998">
                              <a:moveTo>
                                <a:pt x="0" y="0"/>
                              </a:moveTo>
                              <a:lnTo>
                                <a:pt x="6858000" y="0"/>
                              </a:lnTo>
                              <a:lnTo>
                                <a:pt x="6858000" y="12191998"/>
                              </a:lnTo>
                              <a:lnTo>
                                <a:pt x="0" y="12191998"/>
                              </a:lnTo>
                              <a:lnTo>
                                <a:pt x="0" y="0"/>
                              </a:lnTo>
                            </a:path>
                          </a:pathLst>
                        </a:custGeom>
                        <a:solidFill>
                          <a:srgbClr val="F9F1F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F5698C6" id="Group 4034" o:spid="_x0000_s1026" style="position:absolute;margin-left:0;margin-top:0;width:540pt;height:960pt;z-index:-251656192;mso-position-horizontal-relative:page;mso-position-vertical-relative:page" coordsize="68580,12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5OWWQIAAOAFAAAOAAAAZHJzL2Uyb0RvYy54bWykVNuO2yAQfa/Uf0B+b2yn6Tax4uxDt8nL&#10;ql1ptx9AMLZRMSAgcfL3HcaXuIlaVemLPcBhLmcOs348NZIcuXVCqzxKZ0lEuGK6EKrKox9v2w/L&#10;iDhPVUGlVjyPztxFj5v379atyfhc11oW3BJwolzWmjyqvTdZHDtW84a6mTZcwWGpbUM9LG0VF5a2&#10;4L2R8TxJHuJW28JYzbhzsPvUHUYb9F+WnPnvZem4JzKPIDePX4vfffjGmzXNKktNLVifBr0ji4YK&#10;BUFHV0/UU3Kw4sZVI5jVTpd+xnQT67IUjGMNUE2aXFWzs/pgsJYqaysz0gTUXvF0t1v27fhiiSjy&#10;aJF8XERE0Qa6hIEJ7gBBrakywO2seTUvtqsSzGfNfjo4jq/Pw7q6gE+lbcIlKJackPnzyDw/ecJg&#10;82H5aZkk0CAGZ+k8XUFv++awGjp4c5HVX/90NV2tlqGvMc260JjgmFBrQGnuQqb7PzJfa2o49sgF&#10;kgYy02QkExFkEXaQTMQFJvuV60m9i6ebYmnGDs7vuEbO6fHZeYgDwiwGi9aDxU5qMC28lL++EUN9&#10;uBdcBZO0k6bVXc8wlwBo9JG/aYT6q85BUy6nUk1RowYGeQB2QAx/g/6myCCWCQkDcPh3F0BYva7+&#10;EYraG+ODEWpGSY08wOaUaaelKLZCylC2s9X+i7TkSGHsbFfbdLvqFfkbTKpAY1A9hdFXSupxhigd&#10;/GDXGuFhPErRBIY/928C8wphOA64roUgcpd1UgrWXhdnVBjug977dwpjBMvoR16YU9M1oi6DefML&#10;AAD//wMAUEsDBBQABgAIAAAAIQC10Mqe2wAAAAcBAAAPAAAAZHJzL2Rvd25yZXYueG1sTI9BS8NA&#10;EIXvgv9hGcGb3URRasymlKKeimAriLdpdpqEZmdDdpuk/96pl3oZ5vGG977JF5Nr1UB9aDwbSGcJ&#10;KOLS24YrA1/bt7s5qBCRLbaeycCJAiyK66scM+tH/qRhEyslIRwyNFDH2GVah7Imh2HmO2Lx9r53&#10;GEX2lbY9jhLuWn2fJE/aYcPSUGNHq5rKw+boDLyPOC4f0tdhfdivTj/bx4/vdUrG3N5MyxdQkaZ4&#10;OYYzvqBDIUw7f2QbVGtAHol/8+wl80T0TrZnaQVd5Po/f/ELAAD//wMAUEsBAi0AFAAGAAgAAAAh&#10;ALaDOJL+AAAA4QEAABMAAAAAAAAAAAAAAAAAAAAAAFtDb250ZW50X1R5cGVzXS54bWxQSwECLQAU&#10;AAYACAAAACEAOP0h/9YAAACUAQAACwAAAAAAAAAAAAAAAAAvAQAAX3JlbHMvLnJlbHNQSwECLQAU&#10;AAYACAAAACEAdruTllkCAADgBQAADgAAAAAAAAAAAAAAAAAuAgAAZHJzL2Uyb0RvYy54bWxQSwEC&#10;LQAUAAYACAAAACEAtdDKntsAAAAHAQAADwAAAAAAAAAAAAAAAACzBAAAZHJzL2Rvd25yZXYueG1s&#10;UEsFBgAAAAAEAAQA8wAAALsFAAAAAA==&#10;">
              <v:shape id="Shape 4104" o:spid="_x0000_s1027" style="position:absolute;width:68580;height:121919;visibility:visible;mso-wrap-style:square;v-text-anchor:top" coordsize="6858000,1219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HhVxAAAAN0AAAAPAAAAZHJzL2Rvd25yZXYueG1sRI9Bi8Iw&#10;FITvwv6H8Bb2pmkXEekaxa0IiwdBK+v10TzbYvNSmqjx3xtB8DjMzDfMbBFMK67Uu8aygnSUgCAu&#10;rW64UnAo1sMpCOeRNbaWScGdHCzmH4MZZtreeEfXva9EhLDLUEHtfZdJ6cqaDLqR7Yijd7K9QR9l&#10;X0nd4y3CTSu/k2QiDTYcF2rsKK+pPO8vRsFxK9PcnNvVsQhysyrD73/eBKW+PsPyB4Sn4N/hV/tP&#10;KxinyRieb+ITkPMHAAAA//8DAFBLAQItABQABgAIAAAAIQDb4fbL7gAAAIUBAAATAAAAAAAAAAAA&#10;AAAAAAAAAABbQ29udGVudF9UeXBlc10ueG1sUEsBAi0AFAAGAAgAAAAhAFr0LFu/AAAAFQEAAAsA&#10;AAAAAAAAAAAAAAAAHwEAAF9yZWxzLy5yZWxzUEsBAi0AFAAGAAgAAAAhAHXYeFXEAAAA3QAAAA8A&#10;AAAAAAAAAAAAAAAABwIAAGRycy9kb3ducmV2LnhtbFBLBQYAAAAAAwADALcAAAD4AgAAAAA=&#10;" path="m,l6858000,r,12191998l,12191998,,e" fillcolor="#f9f1f9" stroked="f" strokeweight="0">
                <v:stroke miterlimit="83231f" joinstyle="miter"/>
                <v:path arrowok="t" textboxrect="0,0,6858000,12191998"/>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23F76"/>
    <w:multiLevelType w:val="hybridMultilevel"/>
    <w:tmpl w:val="8308735C"/>
    <w:lvl w:ilvl="0" w:tplc="2DACA9B4">
      <w:start w:val="1"/>
      <w:numFmt w:val="bullet"/>
      <w:lvlText w:val="•"/>
      <w:lvlJc w:val="left"/>
      <w:pPr>
        <w:ind w:left="55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1" w:tplc="1368F36A">
      <w:start w:val="1"/>
      <w:numFmt w:val="bullet"/>
      <w:lvlText w:val="o"/>
      <w:lvlJc w:val="left"/>
      <w:pPr>
        <w:ind w:left="108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2" w:tplc="C87E18A4">
      <w:start w:val="1"/>
      <w:numFmt w:val="bullet"/>
      <w:lvlText w:val="▪"/>
      <w:lvlJc w:val="left"/>
      <w:pPr>
        <w:ind w:left="180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3" w:tplc="C51EBFBE">
      <w:start w:val="1"/>
      <w:numFmt w:val="bullet"/>
      <w:lvlText w:val="•"/>
      <w:lvlJc w:val="left"/>
      <w:pPr>
        <w:ind w:left="252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4" w:tplc="5B96FB10">
      <w:start w:val="1"/>
      <w:numFmt w:val="bullet"/>
      <w:lvlText w:val="o"/>
      <w:lvlJc w:val="left"/>
      <w:pPr>
        <w:ind w:left="324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5" w:tplc="33B63B24">
      <w:start w:val="1"/>
      <w:numFmt w:val="bullet"/>
      <w:lvlText w:val="▪"/>
      <w:lvlJc w:val="left"/>
      <w:pPr>
        <w:ind w:left="396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6" w:tplc="686EDF2E">
      <w:start w:val="1"/>
      <w:numFmt w:val="bullet"/>
      <w:lvlText w:val="•"/>
      <w:lvlJc w:val="left"/>
      <w:pPr>
        <w:ind w:left="468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7" w:tplc="6ECCE350">
      <w:start w:val="1"/>
      <w:numFmt w:val="bullet"/>
      <w:lvlText w:val="o"/>
      <w:lvlJc w:val="left"/>
      <w:pPr>
        <w:ind w:left="540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8" w:tplc="F5C888BE">
      <w:start w:val="1"/>
      <w:numFmt w:val="bullet"/>
      <w:lvlText w:val="▪"/>
      <w:lvlJc w:val="left"/>
      <w:pPr>
        <w:ind w:left="612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abstractNum>
  <w:abstractNum w:abstractNumId="1" w15:restartNumberingAfterBreak="0">
    <w:nsid w:val="3E806BBB"/>
    <w:multiLevelType w:val="hybridMultilevel"/>
    <w:tmpl w:val="68C48782"/>
    <w:lvl w:ilvl="0" w:tplc="0256F6BA">
      <w:start w:val="1"/>
      <w:numFmt w:val="bullet"/>
      <w:lvlText w:val="•"/>
      <w:lvlJc w:val="left"/>
      <w:pPr>
        <w:ind w:left="55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1" w:tplc="C40EBE64">
      <w:start w:val="1"/>
      <w:numFmt w:val="bullet"/>
      <w:lvlText w:val="o"/>
      <w:lvlJc w:val="left"/>
      <w:pPr>
        <w:ind w:left="108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2" w:tplc="935A8AF2">
      <w:start w:val="1"/>
      <w:numFmt w:val="bullet"/>
      <w:lvlText w:val="▪"/>
      <w:lvlJc w:val="left"/>
      <w:pPr>
        <w:ind w:left="180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3" w:tplc="ED405538">
      <w:start w:val="1"/>
      <w:numFmt w:val="bullet"/>
      <w:lvlText w:val="•"/>
      <w:lvlJc w:val="left"/>
      <w:pPr>
        <w:ind w:left="252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4" w:tplc="CF68552C">
      <w:start w:val="1"/>
      <w:numFmt w:val="bullet"/>
      <w:lvlText w:val="o"/>
      <w:lvlJc w:val="left"/>
      <w:pPr>
        <w:ind w:left="324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5" w:tplc="F4201DE6">
      <w:start w:val="1"/>
      <w:numFmt w:val="bullet"/>
      <w:lvlText w:val="▪"/>
      <w:lvlJc w:val="left"/>
      <w:pPr>
        <w:ind w:left="396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6" w:tplc="5FFE2CF2">
      <w:start w:val="1"/>
      <w:numFmt w:val="bullet"/>
      <w:lvlText w:val="•"/>
      <w:lvlJc w:val="left"/>
      <w:pPr>
        <w:ind w:left="468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7" w:tplc="CCD4883E">
      <w:start w:val="1"/>
      <w:numFmt w:val="bullet"/>
      <w:lvlText w:val="o"/>
      <w:lvlJc w:val="left"/>
      <w:pPr>
        <w:ind w:left="540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8" w:tplc="137014C8">
      <w:start w:val="1"/>
      <w:numFmt w:val="bullet"/>
      <w:lvlText w:val="▪"/>
      <w:lvlJc w:val="left"/>
      <w:pPr>
        <w:ind w:left="612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09D"/>
    <w:rsid w:val="00037786"/>
    <w:rsid w:val="000D032C"/>
    <w:rsid w:val="000F2D07"/>
    <w:rsid w:val="00133132"/>
    <w:rsid w:val="00334BAD"/>
    <w:rsid w:val="00437DD5"/>
    <w:rsid w:val="00464946"/>
    <w:rsid w:val="00555D3F"/>
    <w:rsid w:val="006666C0"/>
    <w:rsid w:val="006A5A7C"/>
    <w:rsid w:val="0072609D"/>
    <w:rsid w:val="007919A9"/>
    <w:rsid w:val="007B11FF"/>
    <w:rsid w:val="00841E52"/>
    <w:rsid w:val="009B6AC3"/>
    <w:rsid w:val="009F017B"/>
    <w:rsid w:val="00A62B9E"/>
    <w:rsid w:val="00A7104E"/>
    <w:rsid w:val="00B22D79"/>
    <w:rsid w:val="00BA38F5"/>
    <w:rsid w:val="00DE6609"/>
    <w:rsid w:val="00EE12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D50874-836D-49DA-BA0F-18C9E445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91" w:line="247" w:lineRule="auto"/>
      <w:ind w:left="60" w:right="1" w:hanging="10"/>
      <w:jc w:val="both"/>
    </w:pPr>
    <w:rPr>
      <w:rFonts w:eastAsia="Calibri" w:cs="Calibri"/>
      <w:color w:val="000000"/>
      <w:sz w:val="40"/>
      <w:szCs w:val="22"/>
      <w:lang w:val="en-US" w:eastAsia="en-US"/>
    </w:rPr>
  </w:style>
  <w:style w:type="paragraph" w:styleId="Titre1">
    <w:name w:val="heading 1"/>
    <w:next w:val="Normal"/>
    <w:link w:val="Titre1Car"/>
    <w:uiPriority w:val="9"/>
    <w:unhideWhenUsed/>
    <w:qFormat/>
    <w:pPr>
      <w:keepNext/>
      <w:keepLines/>
      <w:spacing w:after="57" w:line="259" w:lineRule="auto"/>
      <w:ind w:left="60" w:hanging="10"/>
      <w:outlineLvl w:val="0"/>
    </w:pPr>
    <w:rPr>
      <w:rFonts w:eastAsia="Calibri" w:cs="Calibri"/>
      <w:b/>
      <w:color w:val="000000"/>
      <w:sz w:val="44"/>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44"/>
    </w:rPr>
  </w:style>
  <w:style w:type="paragraph" w:styleId="Paragraphedeliste">
    <w:name w:val="List Paragraph"/>
    <w:basedOn w:val="Normal"/>
    <w:uiPriority w:val="34"/>
    <w:qFormat/>
    <w:rsid w:val="006666C0"/>
    <w:pPr>
      <w:ind w:left="708"/>
    </w:pPr>
  </w:style>
  <w:style w:type="paragraph" w:styleId="Pieddepage">
    <w:name w:val="footer"/>
    <w:basedOn w:val="Normal"/>
    <w:link w:val="PieddepageCar"/>
    <w:uiPriority w:val="99"/>
    <w:unhideWhenUsed/>
    <w:rsid w:val="00437D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7DD5"/>
    <w:rPr>
      <w:rFonts w:eastAsia="Calibri" w:cs="Calibri"/>
      <w:color w:val="000000"/>
      <w:sz w:val="40"/>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536</Words>
  <Characters>2953</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Présentation PowerPoint</vt:lpstr>
      <vt:lpstr>Présentation PowerPoint</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Présentation PowerPoint</dc:title>
  <dc:subject/>
  <dc:creator>MARDIROSSIAN Sandrine</dc:creator>
  <cp:keywords/>
  <cp:lastModifiedBy>MARDIROSSIAN Sandrine</cp:lastModifiedBy>
  <cp:revision>2</cp:revision>
  <dcterms:created xsi:type="dcterms:W3CDTF">2022-10-07T09:18:00Z</dcterms:created>
  <dcterms:modified xsi:type="dcterms:W3CDTF">2022-10-07T09:18:00Z</dcterms:modified>
</cp:coreProperties>
</file>